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2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92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92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合肥市经济和信息化局关于摸排</w:t>
      </w:r>
      <w:r>
        <w:rPr>
          <w:rFonts w:ascii="Times New Roman" w:hAnsi="Times New Roman" w:eastAsia="方正小标宋简体" w:cs="Times New Roman"/>
          <w:sz w:val="44"/>
          <w:szCs w:val="44"/>
        </w:rPr>
        <w:t>2023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年“优质小微工业企业”贷款贴息政策申报对象范围</w:t>
      </w:r>
    </w:p>
    <w:p>
      <w:pPr>
        <w:spacing w:line="592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的通知</w:t>
      </w:r>
    </w:p>
    <w:p/>
    <w:p>
      <w:pPr>
        <w:spacing w:line="58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各县（市）区、开发区经信部门：</w:t>
      </w:r>
    </w:p>
    <w:p>
      <w:pPr>
        <w:spacing w:line="580" w:lineRule="exact"/>
        <w:ind w:firstLine="640" w:firstLineChars="200"/>
        <w:jc w:val="left"/>
        <w:rPr>
          <w:rFonts w:ascii="仿宋_GB2312" w:hAnsi="方正小标宋简体" w:eastAsia="仿宋_GB2312" w:cs="方正小标宋简体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根据</w:t>
      </w:r>
      <w:r>
        <w:rPr>
          <w:rFonts w:ascii="仿宋_GB2312" w:eastAsia="仿宋_GB2312"/>
          <w:color w:val="000000"/>
          <w:sz w:val="32"/>
          <w:szCs w:val="32"/>
          <w:shd w:val="clear" w:color="auto" w:fill="FFFFFF"/>
        </w:rPr>
        <w:t>《合肥市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促进</w:t>
      </w:r>
      <w:r>
        <w:rPr>
          <w:rFonts w:ascii="仿宋_GB2312" w:eastAsia="仿宋_GB2312"/>
          <w:color w:val="000000"/>
          <w:sz w:val="32"/>
          <w:szCs w:val="32"/>
          <w:shd w:val="clear" w:color="auto" w:fill="FFFFFF"/>
        </w:rPr>
        <w:t>经济发展若干政策》（合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政</w:t>
      </w:r>
      <w:r>
        <w:rPr>
          <w:rFonts w:ascii="仿宋_GB2312" w:eastAsia="仿宋_GB2312"/>
          <w:color w:val="000000"/>
          <w:sz w:val="32"/>
          <w:szCs w:val="32"/>
          <w:shd w:val="clear" w:color="auto" w:fill="FFFFFF"/>
        </w:rPr>
        <w:t>办〔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2023</w:t>
      </w:r>
      <w:r>
        <w:rPr>
          <w:rFonts w:ascii="仿宋_GB2312" w:eastAsia="仿宋_GB2312"/>
          <w:color w:val="000000"/>
          <w:sz w:val="32"/>
          <w:szCs w:val="32"/>
          <w:shd w:val="clear" w:color="auto" w:fill="FFFFFF"/>
        </w:rPr>
        <w:t>〕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7</w:t>
      </w:r>
      <w:r>
        <w:rPr>
          <w:rFonts w:ascii="仿宋_GB2312" w:eastAsia="仿宋_GB2312"/>
          <w:color w:val="000000"/>
          <w:sz w:val="32"/>
          <w:szCs w:val="32"/>
          <w:shd w:val="clear" w:color="auto" w:fill="FFFFFF"/>
        </w:rPr>
        <w:t>号）</w:t>
      </w:r>
      <w:r>
        <w:rPr>
          <w:rFonts w:hint="eastAsia"/>
          <w:color w:val="000000"/>
          <w:sz w:val="32"/>
          <w:szCs w:val="32"/>
        </w:rPr>
        <w:t>及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《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2023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年合肥市促进经济发展若干政策实施细则（先进制造业）》（合经信法规〔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2023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〕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155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号）等文件要求，</w:t>
      </w:r>
      <w:r>
        <w:rPr>
          <w:rFonts w:hint="eastAsia" w:ascii="仿宋_GB2312" w:hAnsi="方正小标宋简体" w:eastAsia="仿宋_GB2312" w:cs="方正小标宋简体"/>
          <w:sz w:val="32"/>
          <w:szCs w:val="32"/>
        </w:rPr>
        <w:t>为进一步做好</w:t>
      </w:r>
      <w:r>
        <w:rPr>
          <w:rFonts w:ascii="Times New Roman" w:hAnsi="Times New Roman" w:eastAsia="仿宋_GB2312" w:cs="Times New Roman"/>
          <w:sz w:val="32"/>
          <w:szCs w:val="32"/>
        </w:rPr>
        <w:t>2023年</w:t>
      </w:r>
      <w:r>
        <w:rPr>
          <w:rFonts w:hint="eastAsia" w:ascii="仿宋_GB2312" w:hAnsi="方正小标宋简体" w:eastAsia="仿宋_GB2312" w:cs="方正小标宋简体"/>
          <w:sz w:val="32"/>
          <w:szCs w:val="32"/>
        </w:rPr>
        <w:t>“优质小微工业企业”贷款贴息政策申报对象范围摸排工作，现将有关事项通知如下：</w:t>
      </w:r>
    </w:p>
    <w:p>
      <w:pPr>
        <w:spacing w:line="580" w:lineRule="exact"/>
        <w:ind w:firstLine="640" w:firstLineChars="200"/>
        <w:jc w:val="left"/>
        <w:rPr>
          <w:rFonts w:ascii="黑体" w:hAnsi="黑体" w:eastAsia="黑体" w:cs="方正小标宋简体"/>
          <w:sz w:val="32"/>
          <w:szCs w:val="32"/>
        </w:rPr>
      </w:pPr>
      <w:r>
        <w:rPr>
          <w:rFonts w:hint="eastAsia" w:ascii="黑体" w:hAnsi="黑体" w:eastAsia="黑体" w:cs="方正小标宋简体"/>
          <w:sz w:val="32"/>
          <w:szCs w:val="32"/>
        </w:rPr>
        <w:t>一、摸排要求</w:t>
      </w:r>
    </w:p>
    <w:p>
      <w:pPr>
        <w:spacing w:line="580" w:lineRule="exact"/>
        <w:ind w:firstLine="640" w:firstLineChars="200"/>
        <w:jc w:val="left"/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方正小标宋简体" w:eastAsia="仿宋_GB2312" w:cs="方正小标宋简体"/>
          <w:sz w:val="32"/>
          <w:szCs w:val="32"/>
        </w:rPr>
        <w:t>请</w:t>
      </w:r>
      <w:r>
        <w:rPr>
          <w:rFonts w:hint="eastAsia" w:ascii="仿宋_GB2312" w:eastAsia="仿宋_GB2312"/>
          <w:sz w:val="32"/>
          <w:szCs w:val="32"/>
        </w:rPr>
        <w:t>各县（市）区、开发区经信部门结合企业申报</w:t>
      </w:r>
      <w:r>
        <w:rPr>
          <w:rFonts w:ascii="Times New Roman" w:hAnsi="Times New Roman" w:eastAsia="仿宋_GB2312" w:cs="Times New Roman"/>
          <w:sz w:val="32"/>
          <w:szCs w:val="32"/>
        </w:rPr>
        <w:t>2023年</w:t>
      </w:r>
      <w:r>
        <w:rPr>
          <w:rFonts w:hint="eastAsia" w:ascii="仿宋_GB2312" w:hAnsi="方正小标宋简体" w:eastAsia="仿宋_GB2312" w:cs="方正小标宋简体"/>
          <w:sz w:val="32"/>
          <w:szCs w:val="32"/>
        </w:rPr>
        <w:t>“优质小微工业企业”贷款贴息政策（政策内容见附件</w:t>
      </w:r>
      <w:r>
        <w:rPr>
          <w:rFonts w:ascii="Times New Roman" w:hAnsi="Times New Roman" w:eastAsia="仿宋_GB2312" w:cs="Times New Roman"/>
          <w:sz w:val="32"/>
          <w:szCs w:val="32"/>
        </w:rPr>
        <w:t>1</w:t>
      </w:r>
      <w:r>
        <w:rPr>
          <w:rFonts w:hint="eastAsia" w:ascii="仿宋_GB2312" w:hAnsi="方正小标宋简体" w:eastAsia="仿宋_GB2312" w:cs="方正小标宋简体"/>
          <w:sz w:val="32"/>
          <w:szCs w:val="32"/>
        </w:rPr>
        <w:t>）的意愿情况，对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2022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年度（第一批）合肥市优质小微企业（共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1259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户企业，名单见附件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2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）行业等情况进行核验。</w:t>
      </w:r>
    </w:p>
    <w:p>
      <w:pPr>
        <w:spacing w:line="580" w:lineRule="exact"/>
        <w:ind w:firstLine="640" w:firstLineChars="200"/>
        <w:jc w:val="left"/>
        <w:rPr>
          <w:rFonts w:ascii="仿宋_GB2312" w:eastAsia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shd w:val="clear" w:color="auto" w:fill="FFFFFF"/>
        </w:rPr>
        <w:t>为提高工作效率，县区经信部门可以参考“信易贷”平台导出的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</w:rPr>
        <w:t>2022</w:t>
      </w:r>
      <w:r>
        <w:rPr>
          <w:rFonts w:hint="eastAsia" w:ascii="仿宋_GB2312" w:eastAsia="仿宋_GB2312"/>
          <w:color w:val="000000" w:themeColor="text1"/>
          <w:sz w:val="32"/>
          <w:szCs w:val="32"/>
          <w:shd w:val="clear" w:color="auto" w:fill="FFFFFF"/>
        </w:rPr>
        <w:t>年度（第一批）合肥市优质小微推介名单中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</w:rPr>
        <w:t>2023</w:t>
      </w:r>
      <w:r>
        <w:rPr>
          <w:rFonts w:hint="eastAsia" w:ascii="仿宋_GB2312" w:eastAsia="仿宋_GB2312"/>
          <w:color w:val="000000" w:themeColor="text1"/>
          <w:sz w:val="32"/>
          <w:szCs w:val="32"/>
          <w:shd w:val="clear" w:color="auto" w:fill="FFFFFF"/>
        </w:rPr>
        <w:t>年在“信易贷”平台“政信贷”产品实际产生贷款利息且未贴息的企业名单（见附件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shd w:val="clear" w:color="auto" w:fill="FFFFFF"/>
        </w:rPr>
        <w:t>3</w:t>
      </w:r>
      <w:r>
        <w:rPr>
          <w:rFonts w:hint="eastAsia" w:ascii="仿宋_GB2312" w:eastAsia="仿宋_GB2312"/>
          <w:color w:val="000000" w:themeColor="text1"/>
          <w:sz w:val="32"/>
          <w:szCs w:val="32"/>
          <w:shd w:val="clear" w:color="auto" w:fill="FFFFFF"/>
        </w:rPr>
        <w:t>）。考虑系统延迟、企业更名、贴息不重复享受等因素，具体名单以实际为准。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下述材料以电子版</w:t>
      </w:r>
      <w:r>
        <w:rPr>
          <w:rFonts w:hint="eastAsia" w:ascii="仿宋_GB2312" w:eastAsia="仿宋_GB2312"/>
          <w:bCs/>
          <w:color w:val="000000"/>
          <w:kern w:val="0"/>
          <w:sz w:val="32"/>
          <w:szCs w:val="32"/>
        </w:rPr>
        <w:t>形式报送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：</w:t>
      </w:r>
    </w:p>
    <w:p>
      <w:pPr>
        <w:spacing w:line="580" w:lineRule="exact"/>
        <w:ind w:firstLine="640" w:firstLineChars="200"/>
        <w:jc w:val="left"/>
        <w:rPr>
          <w:rFonts w:ascii="仿宋_GB2312" w:eastAsia="仿宋_GB2312"/>
          <w:color w:val="000000" w:themeColor="text1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</w:rPr>
        <w:t>（一）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</w:rPr>
        <w:t>规上企业需</w:t>
      </w:r>
      <w:r>
        <w:rPr>
          <w:rFonts w:hint="eastAsia" w:ascii="仿宋_GB2312" w:hAnsi="微软雅黑" w:eastAsia="仿宋_GB2312" w:cs="Times New Roman"/>
          <w:color w:val="000000" w:themeColor="text1"/>
          <w:sz w:val="32"/>
          <w:szCs w:val="32"/>
        </w:rPr>
        <w:t>为纳入国民经济行业分类</w:t>
      </w:r>
      <w:r>
        <w:rPr>
          <w:rFonts w:ascii="Times New Roman" w:hAnsi="Times New Roman" w:eastAsia="微软雅黑" w:cs="Times New Roman"/>
          <w:color w:val="000000" w:themeColor="text1"/>
          <w:sz w:val="32"/>
          <w:szCs w:val="32"/>
        </w:rPr>
        <w:t>B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>、</w:t>
      </w:r>
      <w:r>
        <w:rPr>
          <w:rFonts w:ascii="Times New Roman" w:hAnsi="Times New Roman" w:eastAsia="微软雅黑" w:cs="Times New Roman"/>
          <w:color w:val="000000" w:themeColor="text1"/>
          <w:sz w:val="32"/>
          <w:szCs w:val="32"/>
        </w:rPr>
        <w:t>C</w:t>
      </w:r>
      <w:r>
        <w:rPr>
          <w:rFonts w:ascii="Times New Roman" w:hAnsi="Times New Roman" w:eastAsia="仿宋_GB2312" w:cs="Times New Roman"/>
          <w:color w:val="000000" w:themeColor="text1"/>
          <w:sz w:val="32"/>
          <w:szCs w:val="32"/>
        </w:rPr>
        <w:t>、</w:t>
      </w:r>
      <w:r>
        <w:rPr>
          <w:rFonts w:ascii="Times New Roman" w:hAnsi="Times New Roman" w:eastAsia="微软雅黑" w:cs="Times New Roman"/>
          <w:color w:val="000000" w:themeColor="text1"/>
          <w:sz w:val="32"/>
          <w:szCs w:val="32"/>
        </w:rPr>
        <w:t>D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</w:rPr>
        <w:t>类</w:t>
      </w:r>
      <w:r>
        <w:rPr>
          <w:rFonts w:hint="eastAsia" w:ascii="仿宋_GB2312" w:hAnsi="微软雅黑" w:eastAsia="仿宋_GB2312" w:cs="Times New Roman"/>
          <w:color w:val="000000" w:themeColor="text1"/>
          <w:sz w:val="32"/>
          <w:szCs w:val="32"/>
        </w:rPr>
        <w:t>企业。需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</w:rPr>
        <w:t>提供统计联网直报平台上填报的“调查企业单位基本情况表（</w:t>
      </w:r>
      <w:r>
        <w:rPr>
          <w:rFonts w:ascii="Times New Roman" w:hAnsi="Times New Roman" w:eastAsia="仿宋_GB2312" w:cs="Times New Roman"/>
          <w:color w:val="000000" w:themeColor="text1"/>
          <w:kern w:val="0"/>
          <w:sz w:val="32"/>
          <w:szCs w:val="32"/>
        </w:rPr>
        <w:t>101</w:t>
      </w:r>
      <w:r>
        <w:rPr>
          <w:rFonts w:hint="eastAsia" w:ascii="仿宋_GB2312" w:eastAsia="仿宋_GB2312"/>
          <w:color w:val="000000" w:themeColor="text1"/>
          <w:kern w:val="0"/>
          <w:sz w:val="32"/>
          <w:szCs w:val="32"/>
        </w:rPr>
        <w:t>表）”等截图；</w:t>
      </w:r>
    </w:p>
    <w:p>
      <w:pPr>
        <w:spacing w:line="580" w:lineRule="exact"/>
        <w:ind w:firstLine="640" w:firstLineChars="200"/>
        <w:jc w:val="left"/>
        <w:rPr>
          <w:rFonts w:ascii="仿宋_GB2312" w:hAnsi="微软雅黑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（二）</w:t>
      </w:r>
      <w:r>
        <w:rPr>
          <w:rFonts w:hint="eastAsia" w:ascii="仿宋_GB2312" w:hAnsi="微软雅黑" w:eastAsia="仿宋_GB2312" w:cs="Times New Roman"/>
          <w:color w:val="000000"/>
          <w:sz w:val="32"/>
          <w:szCs w:val="32"/>
        </w:rPr>
        <w:t>未纳入规上统计范围内的，需营业执照中含生产、制造、加工等经营范围，且有实际生产行为。需提供以下佐证材料：</w:t>
      </w:r>
    </w:p>
    <w:p>
      <w:pPr>
        <w:overflowPunct w:val="0"/>
        <w:autoSpaceDE w:val="0"/>
        <w:autoSpaceDN w:val="0"/>
        <w:adjustRightInd w:val="0"/>
        <w:spacing w:line="580" w:lineRule="exact"/>
        <w:ind w:firstLine="640" w:firstLineChars="200"/>
        <w:jc w:val="left"/>
        <w:rPr>
          <w:rFonts w:asci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1.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</w:rPr>
        <w:t>加载统一社会信用代码的营业执照扫描件（名称变更的提供变更核准通知书）、税务登记证扫描件；或提供加载统一社会信用代码、税务登记号的营业执照扫描件。</w:t>
      </w:r>
    </w:p>
    <w:p>
      <w:pPr>
        <w:spacing w:line="580" w:lineRule="exact"/>
        <w:ind w:firstLine="640" w:firstLineChars="200"/>
        <w:jc w:val="left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2.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生产车间产线及产品照片。（</w:t>
      </w:r>
      <w:r>
        <w:rPr>
          <w:rFonts w:hint="eastAsia" w:ascii="仿宋_GB2312" w:hAnsi="微软雅黑" w:eastAsia="仿宋_GB2312" w:cs="Times New Roman"/>
          <w:color w:val="000000"/>
          <w:sz w:val="32"/>
          <w:szCs w:val="32"/>
        </w:rPr>
        <w:t>照片建议用“水印相机”等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app</w:t>
      </w:r>
      <w:r>
        <w:rPr>
          <w:rFonts w:hint="eastAsia" w:ascii="仿宋_GB2312" w:hAnsi="微软雅黑" w:eastAsia="仿宋_GB2312" w:cs="Times New Roman"/>
          <w:color w:val="000000"/>
          <w:sz w:val="32"/>
          <w:szCs w:val="32"/>
        </w:rPr>
        <w:t>拍摄，需显示拍摄时间、地点等基本信息</w:t>
      </w:r>
      <w:r>
        <w:rPr>
          <w:rFonts w:hint="eastAsia" w:ascii="仿宋_GB2312" w:eastAsia="仿宋_GB2312"/>
          <w:color w:val="000000"/>
          <w:kern w:val="0"/>
          <w:sz w:val="32"/>
          <w:szCs w:val="32"/>
        </w:rPr>
        <w:t>）</w:t>
      </w:r>
    </w:p>
    <w:p>
      <w:pPr>
        <w:spacing w:line="580" w:lineRule="exact"/>
        <w:ind w:firstLine="640" w:firstLineChars="200"/>
        <w:jc w:val="left"/>
        <w:rPr>
          <w:rFonts w:ascii="黑体" w:hAnsi="黑体" w:eastAsia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/>
          <w:color w:val="000000"/>
          <w:kern w:val="0"/>
          <w:sz w:val="32"/>
          <w:szCs w:val="32"/>
        </w:rPr>
        <w:t>二、工作要求</w:t>
      </w:r>
    </w:p>
    <w:p>
      <w:pPr>
        <w:spacing w:line="58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黑体" w:eastAsia="仿宋_GB2312" w:cs="宋体"/>
          <w:color w:val="070707"/>
          <w:kern w:val="0"/>
          <w:sz w:val="32"/>
          <w:szCs w:val="32"/>
        </w:rPr>
        <w:t>（一）</w:t>
      </w:r>
      <w:r>
        <w:rPr>
          <w:rFonts w:hint="eastAsia" w:ascii="仿宋_GB2312" w:eastAsia="仿宋_GB2312"/>
          <w:bCs/>
          <w:color w:val="000000"/>
          <w:kern w:val="0"/>
          <w:sz w:val="32"/>
          <w:szCs w:val="32"/>
        </w:rPr>
        <w:t>请</w:t>
      </w:r>
      <w:r>
        <w:rPr>
          <w:rFonts w:hint="eastAsia" w:ascii="仿宋_GB2312" w:eastAsia="仿宋_GB2312"/>
          <w:sz w:val="32"/>
          <w:szCs w:val="32"/>
        </w:rPr>
        <w:t>各县（市）区、开发区经信部门通知拟</w:t>
      </w:r>
      <w:r>
        <w:rPr>
          <w:rFonts w:hint="eastAsia" w:ascii="仿宋_GB2312" w:eastAsia="仿宋_GB2312"/>
          <w:bCs/>
          <w:color w:val="000000"/>
          <w:kern w:val="0"/>
          <w:sz w:val="32"/>
          <w:szCs w:val="32"/>
        </w:rPr>
        <w:t>申报企业</w:t>
      </w:r>
      <w:r>
        <w:rPr>
          <w:rFonts w:hint="eastAsia" w:ascii="仿宋_GB2312" w:eastAsia="仿宋_GB2312"/>
          <w:sz w:val="32"/>
          <w:szCs w:val="32"/>
        </w:rPr>
        <w:t>提交佐证材料、</w:t>
      </w:r>
      <w:r>
        <w:rPr>
          <w:rFonts w:hint="eastAsia" w:ascii="仿宋_GB2312" w:eastAsia="仿宋_GB2312"/>
          <w:bCs/>
          <w:color w:val="000000"/>
          <w:kern w:val="0"/>
          <w:sz w:val="32"/>
          <w:szCs w:val="32"/>
        </w:rPr>
        <w:t>配合做好</w:t>
      </w:r>
      <w:r>
        <w:rPr>
          <w:rFonts w:hint="eastAsia" w:ascii="仿宋_GB2312" w:eastAsia="仿宋_GB2312"/>
          <w:sz w:val="32"/>
          <w:szCs w:val="32"/>
        </w:rPr>
        <w:t>信息核查工作。各县（市）区、开发区经信部门要认真审核企业所提交的佐证材料，采取有效措施保障真实性、准确性，对</w:t>
      </w:r>
      <w:r>
        <w:rPr>
          <w:rFonts w:hint="eastAsia" w:ascii="仿宋_GB2312" w:hAnsi="微软雅黑" w:eastAsia="仿宋_GB2312" w:cs="Times New Roman"/>
          <w:color w:val="000000"/>
          <w:sz w:val="32"/>
          <w:szCs w:val="32"/>
        </w:rPr>
        <w:t>未纳入规上统计范围内的企业要</w:t>
      </w:r>
      <w:r>
        <w:rPr>
          <w:rFonts w:ascii="Times New Roman" w:hAnsi="Times New Roman" w:eastAsia="仿宋_GB2312" w:cs="Times New Roman"/>
          <w:sz w:val="32"/>
          <w:szCs w:val="32"/>
        </w:rPr>
        <w:t>100%</w:t>
      </w:r>
      <w:r>
        <w:rPr>
          <w:rFonts w:hint="eastAsia" w:ascii="仿宋_GB2312" w:eastAsia="仿宋_GB2312"/>
          <w:sz w:val="32"/>
          <w:szCs w:val="32"/>
        </w:rPr>
        <w:t>进行现场核查,核查重点为</w:t>
      </w:r>
      <w:r>
        <w:rPr>
          <w:rFonts w:hint="eastAsia" w:ascii="仿宋_GB2312" w:hAnsi="微软雅黑" w:eastAsia="仿宋_GB2312" w:cs="Times New Roman"/>
          <w:color w:val="000000"/>
          <w:sz w:val="32"/>
          <w:szCs w:val="32"/>
        </w:rPr>
        <w:t>是否有实际生产行为</w:t>
      </w:r>
      <w:r>
        <w:rPr>
          <w:rFonts w:hint="eastAsia" w:ascii="仿宋_GB2312" w:eastAsia="仿宋_GB2312"/>
          <w:sz w:val="32"/>
          <w:szCs w:val="32"/>
        </w:rPr>
        <w:t>。各级经信部门在审核中发现有弄虚作假的企业，将取消其申报资格，情节严重的，依法追究相关单位和人员责任。</w:t>
      </w:r>
    </w:p>
    <w:p>
      <w:pPr>
        <w:spacing w:line="580" w:lineRule="exac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（二）请各县（市）区、开发区经信部门于</w:t>
      </w:r>
      <w:r>
        <w:rPr>
          <w:rFonts w:ascii="Times New Roman" w:hAnsi="Times New Roman" w:eastAsia="仿宋_GB2312" w:cs="Times New Roman"/>
          <w:sz w:val="32"/>
          <w:szCs w:val="32"/>
        </w:rPr>
        <w:t>5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29</w:t>
      </w:r>
      <w:r>
        <w:rPr>
          <w:rFonts w:hint="eastAsia" w:ascii="仿宋_GB2312" w:eastAsia="仿宋_GB2312"/>
          <w:sz w:val="32"/>
          <w:szCs w:val="32"/>
        </w:rPr>
        <w:t>日前将《</w:t>
      </w:r>
      <w:r>
        <w:rPr>
          <w:rFonts w:ascii="Times New Roman" w:hAnsi="Times New Roman" w:eastAsia="仿宋_GB2312" w:cs="Times New Roman"/>
          <w:sz w:val="32"/>
          <w:szCs w:val="32"/>
        </w:rPr>
        <w:t>2022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年度（第一批）合肥市优质小微企业行业核验情况汇总表</w:t>
      </w:r>
      <w:r>
        <w:rPr>
          <w:rFonts w:hint="eastAsia" w:ascii="仿宋_GB2312" w:eastAsia="仿宋_GB2312"/>
          <w:sz w:val="32"/>
          <w:szCs w:val="32"/>
        </w:rPr>
        <w:t>》（附件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</w:t>
      </w:r>
      <w:r>
        <w:rPr>
          <w:rFonts w:hint="eastAsia" w:ascii="仿宋_GB2312" w:eastAsia="仿宋_GB2312"/>
          <w:sz w:val="32"/>
          <w:szCs w:val="32"/>
        </w:rPr>
        <w:t>）</w:t>
      </w:r>
      <w:r>
        <w:rPr>
          <w:rFonts w:hint="eastAsia" w:ascii="仿宋_GB2312" w:eastAsia="仿宋_GB2312"/>
          <w:bCs/>
          <w:color w:val="000000"/>
          <w:kern w:val="0"/>
          <w:sz w:val="32"/>
          <w:szCs w:val="32"/>
        </w:rPr>
        <w:t>、现场核查报告、推荐文件纸质版及电子版报送至市经信局企业发展服务处（企业提交的佐证材料电子版需按照《</w:t>
      </w:r>
      <w:r>
        <w:rPr>
          <w:rFonts w:ascii="Times New Roman" w:hAnsi="Times New Roman" w:eastAsia="仿宋_GB2312" w:cs="Times New Roman"/>
          <w:sz w:val="32"/>
          <w:szCs w:val="32"/>
        </w:rPr>
        <w:t>2022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年度（第一批）合肥市优质小微企业行业核验情况汇总表</w:t>
      </w:r>
      <w:r>
        <w:rPr>
          <w:rFonts w:hint="eastAsia" w:ascii="仿宋_GB2312" w:eastAsia="仿宋_GB2312"/>
          <w:sz w:val="32"/>
          <w:szCs w:val="32"/>
        </w:rPr>
        <w:t>》中的序号顺序打包同步反馈</w:t>
      </w:r>
      <w:r>
        <w:rPr>
          <w:rFonts w:hint="eastAsia" w:ascii="仿宋_GB2312" w:eastAsia="仿宋_GB2312"/>
          <w:bCs/>
          <w:color w:val="000000"/>
          <w:kern w:val="0"/>
          <w:sz w:val="32"/>
          <w:szCs w:val="32"/>
        </w:rPr>
        <w:t>）。</w:t>
      </w:r>
      <w:r>
        <w:rPr>
          <w:rFonts w:hint="eastAsia" w:ascii="仿宋_GB2312" w:eastAsia="仿宋_GB2312"/>
          <w:sz w:val="32"/>
          <w:szCs w:val="32"/>
        </w:rPr>
        <w:t>逾期未提交佐证材料的，视为自动放弃。</w:t>
      </w:r>
    </w:p>
    <w:p>
      <w:pPr>
        <w:spacing w:line="58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鉴于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2022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年度（第二批）合肥市优质小微企业推介申报工作中已经过补充核验等程序，确定了</w:t>
      </w:r>
      <w:r>
        <w:rPr>
          <w:rFonts w:hint="eastAsia" w:ascii="仿宋_GB2312" w:eastAsia="仿宋_GB2312"/>
          <w:sz w:val="32"/>
          <w:szCs w:val="32"/>
        </w:rPr>
        <w:t>安徽中科久安新能源有限公司等</w:t>
      </w:r>
      <w:r>
        <w:rPr>
          <w:rFonts w:ascii="Times New Roman" w:hAnsi="Times New Roman" w:eastAsia="仿宋_GB2312" w:cs="Times New Roman"/>
          <w:sz w:val="32"/>
          <w:szCs w:val="32"/>
        </w:rPr>
        <w:t>98</w:t>
      </w:r>
      <w:r>
        <w:rPr>
          <w:rFonts w:hint="eastAsia" w:ascii="仿宋_GB2312" w:eastAsia="仿宋_GB2312"/>
          <w:sz w:val="32"/>
          <w:szCs w:val="32"/>
        </w:rPr>
        <w:t>户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2022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年度（第二批）合肥市优质小微</w:t>
      </w:r>
      <w:r>
        <w:rPr>
          <w:rFonts w:hint="eastAsia" w:ascii="仿宋_GB2312" w:eastAsia="仿宋_GB2312"/>
          <w:sz w:val="32"/>
          <w:szCs w:val="32"/>
        </w:rPr>
        <w:t>工业企业，本次无需再次摸排。</w:t>
      </w:r>
    </w:p>
    <w:p>
      <w:pPr>
        <w:spacing w:line="58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联系人：王</w:t>
      </w:r>
      <w:r>
        <w:rPr>
          <w:rFonts w:hint="eastAsia" w:ascii="仿宋_GB2312" w:hAnsi="宋体" w:eastAsia="宋体" w:cs="宋体"/>
          <w:sz w:val="32"/>
          <w:szCs w:val="32"/>
        </w:rPr>
        <w:t>珣、程牛</w:t>
      </w:r>
      <w:r>
        <w:rPr>
          <w:rFonts w:hint="eastAsia" w:ascii="仿宋_GB2312" w:eastAsia="仿宋_GB2312"/>
          <w:sz w:val="32"/>
          <w:szCs w:val="32"/>
        </w:rPr>
        <w:t>，电话：</w:t>
      </w:r>
      <w:r>
        <w:rPr>
          <w:rFonts w:ascii="Times New Roman" w:hAnsi="Times New Roman" w:eastAsia="仿宋_GB2312" w:cs="Times New Roman"/>
          <w:sz w:val="32"/>
          <w:szCs w:val="32"/>
        </w:rPr>
        <w:t>0551-63537875</w:t>
      </w:r>
      <w:r>
        <w:rPr>
          <w:rFonts w:hint="eastAsia" w:ascii="仿宋_GB2312" w:eastAsia="仿宋_GB2312"/>
          <w:sz w:val="32"/>
          <w:szCs w:val="32"/>
        </w:rPr>
        <w:t>；邮箱：</w:t>
      </w:r>
      <w:r>
        <w:rPr>
          <w:rFonts w:ascii="Times New Roman" w:hAnsi="Times New Roman" w:eastAsia="仿宋_GB2312" w:cs="Times New Roman"/>
          <w:sz w:val="32"/>
          <w:szCs w:val="32"/>
        </w:rPr>
        <w:t>1041736992@qq.com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pStyle w:val="5"/>
        <w:spacing w:after="0" w:line="580" w:lineRule="exact"/>
        <w:ind w:left="0" w:leftChars="0"/>
        <w:jc w:val="left"/>
        <w:rPr>
          <w:rFonts w:ascii="仿宋_GB2312" w:eastAsia="仿宋_GB2312"/>
        </w:rPr>
      </w:pPr>
    </w:p>
    <w:p>
      <w:pPr>
        <w:spacing w:line="580" w:lineRule="exac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  <w:r>
        <w:rPr>
          <w:rFonts w:ascii="Times New Roman" w:hAnsi="Times New Roman" w:eastAsia="仿宋_GB2312" w:cs="Times New Roman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</w:rPr>
        <w:t>“优质小微工业企业”贷款贴息政策相关内容</w:t>
      </w:r>
    </w:p>
    <w:p>
      <w:pPr>
        <w:spacing w:line="580" w:lineRule="exact"/>
        <w:ind w:firstLine="1600" w:firstLineChars="5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</w:t>
      </w:r>
      <w:r>
        <w:rPr>
          <w:rFonts w:ascii="Times New Roman" w:hAnsi="Times New Roman" w:eastAsia="仿宋_GB2312" w:cs="Times New Roman"/>
          <w:sz w:val="32"/>
          <w:szCs w:val="32"/>
        </w:rPr>
        <w:t>.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2022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年度（第一批）合肥市优质小微企业名单</w:t>
      </w:r>
    </w:p>
    <w:p>
      <w:pPr>
        <w:spacing w:line="580" w:lineRule="exact"/>
        <w:ind w:firstLine="1600" w:firstLineChars="500"/>
        <w:jc w:val="left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.</w:t>
      </w:r>
      <w:r>
        <w:rPr>
          <w:rFonts w:hint="eastAsia"/>
        </w:rPr>
        <w:t xml:space="preserve">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2023年在“信易贷”平台“政信贷”产品实际产</w:t>
      </w:r>
    </w:p>
    <w:p>
      <w:pPr>
        <w:spacing w:line="580" w:lineRule="exact"/>
        <w:ind w:firstLine="1600" w:firstLineChars="500"/>
        <w:jc w:val="left"/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生贷款利息且未贴息的企业名单</w:t>
      </w:r>
    </w:p>
    <w:p>
      <w:pPr>
        <w:spacing w:line="580" w:lineRule="exact"/>
        <w:ind w:firstLine="1600" w:firstLineChars="5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.</w:t>
      </w:r>
      <w:r>
        <w:rPr>
          <w:rFonts w:ascii="Times New Roman" w:hAnsi="Times New Roman" w:eastAsia="仿宋_GB2312" w:cs="Times New Roman"/>
          <w:color w:val="000000"/>
          <w:sz w:val="32"/>
          <w:szCs w:val="32"/>
          <w:shd w:val="clear" w:color="auto" w:fill="FFFFFF"/>
        </w:rPr>
        <w:t>2022</w:t>
      </w:r>
      <w:r>
        <w:rPr>
          <w:rFonts w:hint="eastAsia" w:ascii="仿宋_GB2312" w:eastAsia="仿宋_GB2312"/>
          <w:color w:val="000000"/>
          <w:sz w:val="32"/>
          <w:szCs w:val="32"/>
          <w:shd w:val="clear" w:color="auto" w:fill="FFFFFF"/>
        </w:rPr>
        <w:t>年度（第一批）合肥市优质小微企业</w:t>
      </w:r>
      <w:r>
        <w:rPr>
          <w:rFonts w:hint="eastAsia" w:ascii="仿宋_GB2312" w:eastAsia="仿宋_GB2312"/>
          <w:sz w:val="32"/>
          <w:szCs w:val="32"/>
        </w:rPr>
        <w:t>行业</w:t>
      </w:r>
    </w:p>
    <w:p>
      <w:pPr>
        <w:spacing w:line="580" w:lineRule="exact"/>
        <w:ind w:firstLine="1600" w:firstLineChars="5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核验情况汇总表</w:t>
      </w:r>
    </w:p>
    <w:p>
      <w:pPr>
        <w:spacing w:line="580" w:lineRule="exact"/>
        <w:ind w:firstLine="1600" w:firstLineChars="500"/>
        <w:jc w:val="left"/>
        <w:rPr>
          <w:rFonts w:ascii="仿宋_GB2312" w:eastAsia="仿宋_GB2312"/>
          <w:sz w:val="32"/>
          <w:szCs w:val="32"/>
        </w:rPr>
      </w:pPr>
    </w:p>
    <w:p>
      <w:pPr>
        <w:spacing w:line="58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spacing w:line="580" w:lineRule="exact"/>
        <w:ind w:firstLine="4640" w:firstLineChars="145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合肥市经济和信息化局</w:t>
      </w:r>
    </w:p>
    <w:p>
      <w:pPr>
        <w:spacing w:line="58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                        </w:t>
      </w:r>
      <w:r>
        <w:rPr>
          <w:rFonts w:ascii="Times New Roman" w:hAnsi="Times New Roman" w:eastAsia="仿宋_GB2312" w:cs="Times New Roman"/>
          <w:sz w:val="32"/>
          <w:szCs w:val="32"/>
        </w:rPr>
        <w:t>2024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5</w:t>
      </w:r>
      <w:r>
        <w:rPr>
          <w:rFonts w:hint="eastAsia" w:ascii="仿宋_GB2312" w:eastAsia="仿宋_GB2312"/>
          <w:sz w:val="32"/>
          <w:szCs w:val="32"/>
        </w:rPr>
        <w:t>月</w:t>
      </w:r>
      <w:bookmarkStart w:id="0" w:name="_GoBack"/>
      <w:r>
        <w:rPr>
          <w:rFonts w:hint="eastAsia" w:ascii="Times New Roman" w:hAnsi="Times New Roman" w:eastAsia="仿宋_GB2312" w:cs="Times New Roman"/>
          <w:sz w:val="32"/>
          <w:szCs w:val="32"/>
        </w:rPr>
        <w:t>10</w:t>
      </w:r>
      <w:bookmarkEnd w:id="0"/>
      <w:r>
        <w:rPr>
          <w:rFonts w:hint="eastAsia" w:ascii="仿宋_GB2312" w:eastAsia="仿宋_GB2312"/>
          <w:sz w:val="32"/>
          <w:szCs w:val="32"/>
        </w:rPr>
        <w:t>日</w:t>
      </w:r>
    </w:p>
    <w:sectPr>
      <w:foot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